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5" w:rsidRPr="00AA253F" w:rsidRDefault="00532CF5" w:rsidP="00532CF5">
      <w:pPr>
        <w:spacing w:after="0" w:line="240" w:lineRule="auto"/>
        <w:ind w:left="93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RANGE!B2:J63"/>
      <w:bookmarkStart w:id="1" w:name="_GoBack"/>
      <w:bookmarkEnd w:id="1"/>
      <w:r w:rsidRPr="00532CF5">
        <w:rPr>
          <w:rFonts w:ascii="Arial" w:eastAsia="Times New Roman" w:hAnsi="Arial" w:cs="Arial"/>
          <w:color w:val="000000"/>
          <w:sz w:val="28"/>
          <w:szCs w:val="28"/>
        </w:rPr>
        <w:t>CEDS Project Review Sheet</w:t>
      </w:r>
      <w:bookmarkEnd w:id="0"/>
    </w:p>
    <w:p w:rsidR="00AA253F" w:rsidRPr="00AA253F" w:rsidRDefault="00AE0850" w:rsidP="00532CF5">
      <w:pPr>
        <w:spacing w:after="0" w:line="240" w:lineRule="auto"/>
        <w:ind w:left="9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gray" stroked="f"/>
        </w:pict>
      </w:r>
    </w:p>
    <w:p w:rsidR="00532CF5" w:rsidRPr="00AA253F" w:rsidRDefault="00532CF5" w:rsidP="00532CF5">
      <w:pPr>
        <w:tabs>
          <w:tab w:val="left" w:pos="3182"/>
          <w:tab w:val="left" w:pos="3404"/>
          <w:tab w:val="left" w:pos="3746"/>
          <w:tab w:val="left" w:pos="4059"/>
          <w:tab w:val="left" w:pos="4372"/>
          <w:tab w:val="left" w:pos="4685"/>
          <w:tab w:val="left" w:pos="4998"/>
          <w:tab w:val="left" w:pos="9310"/>
        </w:tabs>
        <w:spacing w:after="0" w:line="240" w:lineRule="auto"/>
        <w:ind w:left="93"/>
        <w:rPr>
          <w:rFonts w:ascii="Arial" w:eastAsia="Times New Roman" w:hAnsi="Arial" w:cs="Arial"/>
          <w:color w:val="000000"/>
        </w:rPr>
      </w:pP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  <w:r w:rsidRPr="00AA253F">
        <w:rPr>
          <w:rFonts w:ascii="Arial" w:eastAsia="Times New Roman" w:hAnsi="Arial" w:cs="Arial"/>
          <w:color w:val="000000"/>
        </w:rPr>
        <w:tab/>
      </w:r>
    </w:p>
    <w:p w:rsidR="008533EC" w:rsidRDefault="008533EC" w:rsidP="003F102E">
      <w:pPr>
        <w:rPr>
          <w:b/>
        </w:rPr>
      </w:pPr>
    </w:p>
    <w:p w:rsidR="00532CF5" w:rsidRPr="00577768" w:rsidRDefault="00532CF5" w:rsidP="003F102E">
      <w:pPr>
        <w:rPr>
          <w:b/>
          <w:u w:val="single"/>
        </w:rPr>
      </w:pPr>
      <w:r w:rsidRPr="003F102E">
        <w:rPr>
          <w:b/>
        </w:rPr>
        <w:t>Project Title</w:t>
      </w:r>
      <w:r w:rsidR="00AA253F" w:rsidRPr="003F102E">
        <w:rPr>
          <w:b/>
        </w:rPr>
        <w:t>:</w:t>
      </w:r>
      <w:r w:rsidRPr="003F102E">
        <w:rPr>
          <w:b/>
        </w:rPr>
        <w:tab/>
      </w:r>
      <w:r w:rsidRPr="00577768">
        <w:rPr>
          <w:b/>
          <w:u w:val="single"/>
        </w:rPr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 </w:t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</w:p>
    <w:p w:rsidR="00532CF5" w:rsidRPr="003F102E" w:rsidRDefault="00532CF5" w:rsidP="003F102E">
      <w:pPr>
        <w:rPr>
          <w:b/>
        </w:rPr>
      </w:pP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  <w:r w:rsidRPr="003F102E">
        <w:rPr>
          <w:b/>
        </w:rPr>
        <w:tab/>
        <w:t> </w:t>
      </w:r>
    </w:p>
    <w:p w:rsidR="00532CF5" w:rsidRPr="003F102E" w:rsidRDefault="00532CF5" w:rsidP="003F102E">
      <w:pPr>
        <w:rPr>
          <w:b/>
        </w:rPr>
      </w:pPr>
      <w:r w:rsidRPr="003F102E">
        <w:rPr>
          <w:b/>
        </w:rPr>
        <w:t>Submitted By</w:t>
      </w:r>
      <w:r w:rsidR="00AA253F" w:rsidRPr="003F102E">
        <w:rPr>
          <w:b/>
        </w:rPr>
        <w:t>:</w:t>
      </w:r>
      <w:r w:rsidRPr="003F102E">
        <w:rPr>
          <w:b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  <w:t> </w:t>
      </w:r>
      <w:r w:rsidRPr="00577768">
        <w:rPr>
          <w:b/>
          <w:u w:val="single"/>
        </w:rPr>
        <w:tab/>
      </w:r>
      <w:r w:rsidRPr="003F102E">
        <w:rPr>
          <w:b/>
        </w:rPr>
        <w:t> </w:t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  <w:u w:val="single"/>
        </w:rPr>
        <w:tab/>
      </w:r>
      <w:r w:rsidR="00577768">
        <w:rPr>
          <w:b/>
        </w:rPr>
        <w:tab/>
      </w:r>
      <w:r w:rsidR="00577768">
        <w:rPr>
          <w:b/>
        </w:rPr>
        <w:tab/>
      </w:r>
      <w:r w:rsidR="00577768">
        <w:rPr>
          <w:b/>
        </w:rPr>
        <w:tab/>
      </w:r>
      <w:r w:rsidRPr="003F102E">
        <w:rPr>
          <w:b/>
        </w:rPr>
        <w:tab/>
        <w:t> </w:t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</w:rPr>
        <w:t xml:space="preserve">1. </w:t>
      </w:r>
      <w:r w:rsidRPr="00577768">
        <w:rPr>
          <w:b/>
          <w:sz w:val="24"/>
          <w:szCs w:val="24"/>
        </w:rPr>
        <w:t>Regionality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Regional Projects are those that require regional resources, services, facilities, or because of their size, location, or type will benefit the region as a whole.  They are responsible for impacts to regional resources, services or facilities, and or involve and affect more than one town.</w:t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AA253F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Regionality Points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 xml:space="preserve"> </w:t>
      </w:r>
      <w:r w:rsidR="00AA253F" w:rsidRPr="00577768">
        <w:rPr>
          <w:sz w:val="24"/>
          <w:szCs w:val="24"/>
        </w:rPr>
        <w:tab/>
      </w:r>
      <w:r w:rsidR="00AA253F"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2. Develop Capacity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builds capacity within the region, for improved regional development in the future.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Capacity points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 xml:space="preserve">3. Employment  Numbers 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AA253F" w:rsidRPr="00577768" w:rsidRDefault="00532CF5" w:rsidP="003F102E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Number of </w:t>
      </w:r>
      <w:r w:rsidR="00AA253F" w:rsidRPr="00577768">
        <w:rPr>
          <w:sz w:val="24"/>
          <w:szCs w:val="24"/>
        </w:rPr>
        <w:t>full time</w:t>
      </w:r>
      <w:r w:rsidRPr="00577768">
        <w:rPr>
          <w:sz w:val="24"/>
          <w:szCs w:val="24"/>
        </w:rPr>
        <w:t xml:space="preserve"> Jobs created or retained by projec</w:t>
      </w:r>
      <w:r w:rsidR="00AA253F" w:rsidRPr="00577768">
        <w:rPr>
          <w:sz w:val="24"/>
          <w:szCs w:val="24"/>
        </w:rPr>
        <w:t>t.</w:t>
      </w:r>
    </w:p>
    <w:p w:rsidR="00AA253F" w:rsidRPr="00577768" w:rsidRDefault="00AA253F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ind w:firstLine="720"/>
        <w:rPr>
          <w:sz w:val="24"/>
          <w:szCs w:val="24"/>
        </w:rPr>
      </w:pPr>
      <w:r w:rsidRPr="00577768">
        <w:rPr>
          <w:sz w:val="24"/>
          <w:szCs w:val="24"/>
        </w:rPr>
        <w:t>Jobs Created /Retained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4. Employment - Wages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jc w:val="both"/>
        <w:rPr>
          <w:sz w:val="24"/>
          <w:szCs w:val="24"/>
        </w:rPr>
      </w:pPr>
      <w:r w:rsidRPr="00577768">
        <w:rPr>
          <w:sz w:val="24"/>
          <w:szCs w:val="24"/>
        </w:rPr>
        <w:t>The degree to which the wages associated with jobs that are created or retained</w:t>
      </w:r>
      <w:r w:rsidR="00AA253F" w:rsidRPr="00577768">
        <w:rPr>
          <w:sz w:val="24"/>
          <w:szCs w:val="24"/>
        </w:rPr>
        <w:t xml:space="preserve"> are equal to, below or above the average wage for that industry in Windham County.</w:t>
      </w:r>
      <w:r w:rsidR="003F102E" w:rsidRPr="00577768">
        <w:rPr>
          <w:sz w:val="24"/>
          <w:szCs w:val="24"/>
        </w:rPr>
        <w:t xml:space="preserve">  Add an additional 10 points if the jobs are above the NNE average wage.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firstLine="720"/>
        <w:rPr>
          <w:b/>
          <w:sz w:val="24"/>
          <w:szCs w:val="24"/>
        </w:rPr>
      </w:pPr>
      <w:r w:rsidRPr="00577768">
        <w:rPr>
          <w:sz w:val="24"/>
          <w:szCs w:val="24"/>
        </w:rPr>
        <w:t>Wage Comparison</w:t>
      </w:r>
      <w:r w:rsidR="00AA253F" w:rsidRPr="00577768">
        <w:rPr>
          <w:sz w:val="24"/>
          <w:szCs w:val="24"/>
        </w:rPr>
        <w:t xml:space="preserve">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>Above NNE AVG +10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AA253F" w:rsidRPr="00577768">
        <w:rPr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b/>
          <w:sz w:val="24"/>
          <w:szCs w:val="24"/>
        </w:rPr>
        <w:t>5. Leverages External Assets</w:t>
      </w:r>
      <w:r w:rsidRPr="00577768">
        <w:rPr>
          <w:b/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The degree to which the project leverages external human, social, financial, cultural, or physical capital, for benefit within the Windham Region. </w:t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  <w:t>External Leverage (0-20)</w:t>
      </w:r>
      <w:r w:rsidR="003F102E" w:rsidRPr="00577768">
        <w:rPr>
          <w:sz w:val="24"/>
          <w:szCs w:val="24"/>
          <w:u w:val="single"/>
        </w:rPr>
        <w:tab/>
      </w:r>
      <w:r w:rsidR="003F102E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</w:rPr>
        <w:tab/>
        <w:t> </w:t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8533EC" w:rsidRDefault="008533EC" w:rsidP="003F102E">
      <w:pPr>
        <w:spacing w:after="0" w:line="240" w:lineRule="auto"/>
        <w:rPr>
          <w:b/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lastRenderedPageBreak/>
        <w:t>6. Quality of Place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8533EC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capitalizes and further develops the regional Quality of Place</w:t>
      </w:r>
      <w:r w:rsidR="008533EC">
        <w:rPr>
          <w:sz w:val="24"/>
          <w:szCs w:val="24"/>
        </w:rPr>
        <w:t>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  <w:t xml:space="preserve">Quality of </w:t>
      </w:r>
      <w:r w:rsidR="008533EC" w:rsidRPr="00577768">
        <w:rPr>
          <w:sz w:val="24"/>
          <w:szCs w:val="24"/>
        </w:rPr>
        <w:t>Place (</w:t>
      </w:r>
      <w:r w:rsidR="00577768" w:rsidRPr="00577768">
        <w:rPr>
          <w:sz w:val="24"/>
          <w:szCs w:val="24"/>
        </w:rPr>
        <w:t>0-20)</w:t>
      </w:r>
      <w:r w:rsidR="00577768" w:rsidRPr="00577768">
        <w:rPr>
          <w:sz w:val="24"/>
          <w:szCs w:val="24"/>
          <w:u w:val="single"/>
        </w:rPr>
        <w:tab/>
      </w:r>
      <w:r w:rsidR="00577768" w:rsidRPr="00577768">
        <w:rPr>
          <w:sz w:val="24"/>
          <w:szCs w:val="24"/>
          <w:u w:val="single"/>
        </w:rPr>
        <w:tab/>
      </w:r>
      <w:r w:rsidR="00577768" w:rsidRPr="00577768">
        <w:rPr>
          <w:sz w:val="24"/>
          <w:szCs w:val="24"/>
          <w:u w:val="single"/>
        </w:rPr>
        <w:tab/>
      </w:r>
      <w:r w:rsid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</w:rPr>
        <w:t> </w:t>
      </w:r>
    </w:p>
    <w:p w:rsidR="003F102E" w:rsidRPr="00577768" w:rsidRDefault="003F102E" w:rsidP="003F102E">
      <w:pPr>
        <w:spacing w:after="0" w:line="240" w:lineRule="auto"/>
        <w:rPr>
          <w:sz w:val="24"/>
          <w:szCs w:val="24"/>
        </w:rPr>
      </w:pPr>
    </w:p>
    <w:p w:rsidR="00532CF5" w:rsidRPr="00577768" w:rsidRDefault="00532CF5" w:rsidP="003F102E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7. Supply Chain</w:t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  <w:r w:rsidRPr="00577768">
        <w:rPr>
          <w:b/>
          <w:sz w:val="24"/>
          <w:szCs w:val="24"/>
        </w:rPr>
        <w:tab/>
      </w:r>
    </w:p>
    <w:p w:rsidR="00532CF5" w:rsidRPr="00577768" w:rsidRDefault="00532CF5" w:rsidP="00577768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 xml:space="preserve">The degree to which the project brings a new step in an existing manufacturing supply chain into the </w:t>
      </w:r>
      <w:r w:rsidR="008533EC" w:rsidRPr="00577768">
        <w:rPr>
          <w:sz w:val="24"/>
          <w:szCs w:val="24"/>
        </w:rPr>
        <w:t>southeastern</w:t>
      </w:r>
      <w:r w:rsidRPr="00577768">
        <w:rPr>
          <w:sz w:val="24"/>
          <w:szCs w:val="24"/>
        </w:rPr>
        <w:t xml:space="preserve"> Vermont economy.</w:t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</w:p>
    <w:p w:rsidR="00532CF5" w:rsidRPr="00577768" w:rsidRDefault="00532CF5" w:rsidP="003F102E">
      <w:pPr>
        <w:spacing w:after="0" w:line="240" w:lineRule="auto"/>
        <w:rPr>
          <w:sz w:val="24"/>
          <w:szCs w:val="24"/>
        </w:rPr>
      </w:pP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</w:r>
      <w:r w:rsidRPr="00577768">
        <w:rPr>
          <w:sz w:val="24"/>
          <w:szCs w:val="24"/>
        </w:rPr>
        <w:tab/>
        <w:t> </w:t>
      </w:r>
    </w:p>
    <w:p w:rsidR="00577768" w:rsidRPr="00577768" w:rsidRDefault="00577768" w:rsidP="003F102E">
      <w:pPr>
        <w:rPr>
          <w:sz w:val="24"/>
          <w:szCs w:val="24"/>
          <w:u w:val="single"/>
        </w:rPr>
      </w:pPr>
      <w:r w:rsidRPr="00577768">
        <w:rPr>
          <w:sz w:val="24"/>
          <w:szCs w:val="24"/>
        </w:rPr>
        <w:tab/>
        <w:t>Supply Chain (0-20)</w:t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1D97" w:rsidRPr="00577768" w:rsidRDefault="00577768" w:rsidP="00577768">
      <w:pPr>
        <w:spacing w:after="0" w:line="240" w:lineRule="auto"/>
        <w:rPr>
          <w:b/>
          <w:sz w:val="24"/>
          <w:szCs w:val="24"/>
        </w:rPr>
      </w:pPr>
      <w:r w:rsidRPr="00577768">
        <w:rPr>
          <w:b/>
          <w:sz w:val="24"/>
          <w:szCs w:val="24"/>
        </w:rPr>
        <w:t>8. Readiness to begin</w:t>
      </w:r>
      <w:r w:rsidRPr="00577768">
        <w:rPr>
          <w:b/>
          <w:sz w:val="24"/>
          <w:szCs w:val="24"/>
        </w:rPr>
        <w:tab/>
      </w: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</w:rPr>
      </w:pPr>
      <w:r w:rsidRPr="00577768">
        <w:rPr>
          <w:sz w:val="24"/>
          <w:szCs w:val="24"/>
        </w:rPr>
        <w:t>The degree to which the project is prepared to get underway.</w:t>
      </w: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</w:rPr>
      </w:pPr>
    </w:p>
    <w:p w:rsidR="00577768" w:rsidRPr="00577768" w:rsidRDefault="00577768" w:rsidP="00577768">
      <w:pPr>
        <w:spacing w:after="0" w:line="240" w:lineRule="auto"/>
        <w:ind w:left="180"/>
        <w:rPr>
          <w:sz w:val="24"/>
          <w:szCs w:val="24"/>
          <w:u w:val="single"/>
        </w:rPr>
      </w:pPr>
      <w:r w:rsidRPr="00577768">
        <w:rPr>
          <w:sz w:val="24"/>
          <w:szCs w:val="24"/>
        </w:rPr>
        <w:tab/>
      </w:r>
      <w:r w:rsidR="008533EC" w:rsidRPr="00577768">
        <w:rPr>
          <w:sz w:val="24"/>
          <w:szCs w:val="24"/>
        </w:rPr>
        <w:t>Readiness</w:t>
      </w:r>
      <w:r w:rsidRPr="00577768">
        <w:rPr>
          <w:sz w:val="24"/>
          <w:szCs w:val="24"/>
        </w:rPr>
        <w:t xml:space="preserve"> (0-20)</w:t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  <w:r w:rsidRPr="00577768">
        <w:rPr>
          <w:sz w:val="24"/>
          <w:szCs w:val="24"/>
          <w:u w:val="single"/>
        </w:rPr>
        <w:tab/>
      </w:r>
    </w:p>
    <w:p w:rsidR="00577768" w:rsidRDefault="00577768" w:rsidP="00577768">
      <w:pPr>
        <w:spacing w:after="0" w:line="240" w:lineRule="auto"/>
        <w:rPr>
          <w:sz w:val="24"/>
          <w:szCs w:val="24"/>
        </w:rPr>
      </w:pPr>
    </w:p>
    <w:p w:rsidR="008533EC" w:rsidRPr="008533EC" w:rsidRDefault="008533EC" w:rsidP="00577768">
      <w:pPr>
        <w:spacing w:after="0" w:line="240" w:lineRule="auto"/>
        <w:rPr>
          <w:b/>
          <w:sz w:val="24"/>
          <w:szCs w:val="24"/>
        </w:rPr>
      </w:pPr>
      <w:r w:rsidRPr="008533EC">
        <w:rPr>
          <w:b/>
          <w:sz w:val="24"/>
          <w:szCs w:val="24"/>
        </w:rPr>
        <w:t xml:space="preserve">9. Consistency with SeVEDS 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The degree to which the project is consistent with the goals and strategies outlined by SeVEDS.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Goals &amp; Strategies (0-20)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</w:p>
    <w:p w:rsidR="008533EC" w:rsidRPr="008533EC" w:rsidRDefault="008533EC" w:rsidP="008533EC">
      <w:pPr>
        <w:spacing w:after="0" w:line="240" w:lineRule="auto"/>
        <w:rPr>
          <w:b/>
          <w:sz w:val="24"/>
          <w:szCs w:val="24"/>
        </w:rPr>
      </w:pPr>
      <w:r w:rsidRPr="008533EC">
        <w:rPr>
          <w:b/>
          <w:sz w:val="24"/>
          <w:szCs w:val="24"/>
        </w:rPr>
        <w:t>10</w:t>
      </w:r>
      <w:r w:rsidR="008A7346">
        <w:rPr>
          <w:b/>
          <w:sz w:val="24"/>
          <w:szCs w:val="24"/>
        </w:rPr>
        <w:t>.</w:t>
      </w:r>
      <w:r w:rsidRPr="008533EC">
        <w:rPr>
          <w:b/>
          <w:sz w:val="24"/>
          <w:szCs w:val="24"/>
        </w:rPr>
        <w:t xml:space="preserve"> Cluster Development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  <w:r>
        <w:rPr>
          <w:sz w:val="24"/>
          <w:szCs w:val="24"/>
        </w:rPr>
        <w:t>The degree to which the project supports or enhances existing business clusters within the Windham Region.</w:t>
      </w: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</w:rPr>
      </w:pPr>
    </w:p>
    <w:p w:rsidR="008533EC" w:rsidRDefault="008533EC" w:rsidP="008533EC">
      <w:pPr>
        <w:spacing w:after="0" w:line="240" w:lineRule="auto"/>
        <w:ind w:left="18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Clusters (0-20)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10E1E" w:rsidRDefault="00210E1E" w:rsidP="008533EC">
      <w:pPr>
        <w:spacing w:after="0" w:line="240" w:lineRule="auto"/>
        <w:ind w:left="180"/>
        <w:rPr>
          <w:sz w:val="24"/>
          <w:szCs w:val="24"/>
          <w:u w:val="single"/>
        </w:rPr>
      </w:pPr>
    </w:p>
    <w:p w:rsidR="00210E1E" w:rsidRPr="00210E1E" w:rsidRDefault="00210E1E" w:rsidP="00210E1E">
      <w:pPr>
        <w:spacing w:after="0" w:line="360" w:lineRule="auto"/>
        <w:ind w:left="187"/>
        <w:rPr>
          <w:sz w:val="24"/>
          <w:szCs w:val="24"/>
          <w:u w:val="single"/>
        </w:rPr>
      </w:pPr>
      <w:r w:rsidRPr="00210E1E">
        <w:rPr>
          <w:sz w:val="24"/>
          <w:szCs w:val="24"/>
        </w:rPr>
        <w:t>Summary &amp; Comments: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210E1E" w:rsidRPr="00210E1E" w:rsidSect="00BB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5"/>
    <w:rsid w:val="00210E1E"/>
    <w:rsid w:val="003F102E"/>
    <w:rsid w:val="00532CF5"/>
    <w:rsid w:val="00577768"/>
    <w:rsid w:val="008533EC"/>
    <w:rsid w:val="008A7346"/>
    <w:rsid w:val="009A2591"/>
    <w:rsid w:val="00AA253F"/>
    <w:rsid w:val="00AE0850"/>
    <w:rsid w:val="00B37069"/>
    <w:rsid w:val="00BB1D97"/>
    <w:rsid w:val="00C240EB"/>
    <w:rsid w:val="00D3785E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Laura Sibilia</cp:lastModifiedBy>
  <cp:revision>2</cp:revision>
  <cp:lastPrinted>2013-05-09T15:20:00Z</cp:lastPrinted>
  <dcterms:created xsi:type="dcterms:W3CDTF">2014-07-01T18:14:00Z</dcterms:created>
  <dcterms:modified xsi:type="dcterms:W3CDTF">2014-07-01T18:14:00Z</dcterms:modified>
</cp:coreProperties>
</file>