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DC445" w14:textId="77777777" w:rsidR="000E2CCA" w:rsidRPr="000E2CCA" w:rsidRDefault="000E2CCA" w:rsidP="000E2CCA">
      <w:pPr>
        <w:spacing w:after="150" w:line="360" w:lineRule="atLeast"/>
        <w:jc w:val="center"/>
        <w:rPr>
          <w:rFonts w:ascii="Times New Roman" w:eastAsia="Times New Roman" w:hAnsi="Times New Roman" w:cs="Times New Roman"/>
          <w:sz w:val="26"/>
          <w:szCs w:val="26"/>
        </w:rPr>
      </w:pPr>
      <w:r w:rsidRPr="000E2CCA">
        <w:rPr>
          <w:rFonts w:ascii="Times New Roman" w:eastAsia="Times New Roman" w:hAnsi="Times New Roman" w:cs="Times New Roman"/>
          <w:sz w:val="26"/>
          <w:szCs w:val="26"/>
        </w:rPr>
        <w:t xml:space="preserve">Minutes </w:t>
      </w:r>
      <w:proofErr w:type="spellStart"/>
      <w:r w:rsidRPr="000E2CCA">
        <w:rPr>
          <w:rFonts w:ascii="Times New Roman" w:eastAsia="Times New Roman" w:hAnsi="Times New Roman" w:cs="Times New Roman"/>
          <w:sz w:val="26"/>
          <w:szCs w:val="26"/>
        </w:rPr>
        <w:t>SeVEDS</w:t>
      </w:r>
      <w:proofErr w:type="spellEnd"/>
      <w:r w:rsidRPr="000E2CCA">
        <w:rPr>
          <w:rFonts w:ascii="Times New Roman" w:eastAsia="Times New Roman" w:hAnsi="Times New Roman" w:cs="Times New Roman"/>
          <w:sz w:val="26"/>
          <w:szCs w:val="26"/>
        </w:rPr>
        <w:t xml:space="preserve"> Board Meeting</w:t>
      </w:r>
      <w:r w:rsidRPr="000E2CCA">
        <w:rPr>
          <w:rFonts w:ascii="Times New Roman" w:eastAsia="Times New Roman" w:hAnsi="Times New Roman" w:cs="Times New Roman"/>
          <w:sz w:val="26"/>
          <w:szCs w:val="26"/>
        </w:rPr>
        <w:br/>
        <w:t>January 19th – 2-4PM</w:t>
      </w:r>
      <w:r w:rsidRPr="000E2CCA">
        <w:rPr>
          <w:rFonts w:ascii="Times New Roman" w:eastAsia="Times New Roman" w:hAnsi="Times New Roman" w:cs="Times New Roman"/>
          <w:sz w:val="26"/>
          <w:szCs w:val="26"/>
        </w:rPr>
        <w:br/>
        <w:t xml:space="preserve">Hannah </w:t>
      </w:r>
      <w:proofErr w:type="spellStart"/>
      <w:r w:rsidRPr="000E2CCA">
        <w:rPr>
          <w:rFonts w:ascii="Times New Roman" w:eastAsia="Times New Roman" w:hAnsi="Times New Roman" w:cs="Times New Roman"/>
          <w:sz w:val="26"/>
          <w:szCs w:val="26"/>
        </w:rPr>
        <w:t>Cosman</w:t>
      </w:r>
      <w:proofErr w:type="spellEnd"/>
      <w:r w:rsidRPr="000E2CCA">
        <w:rPr>
          <w:rFonts w:ascii="Times New Roman" w:eastAsia="Times New Roman" w:hAnsi="Times New Roman" w:cs="Times New Roman"/>
          <w:sz w:val="26"/>
          <w:szCs w:val="26"/>
        </w:rPr>
        <w:t xml:space="preserve"> Room Brattleboro</w:t>
      </w:r>
    </w:p>
    <w:p w14:paraId="60AF62E1" w14:textId="77777777" w:rsidR="000E2CCA" w:rsidRPr="000E2CCA" w:rsidRDefault="000E2CCA" w:rsidP="000E2CCA">
      <w:pPr>
        <w:spacing w:after="150" w:line="360" w:lineRule="atLeast"/>
        <w:rPr>
          <w:rFonts w:ascii="Times New Roman" w:eastAsia="Times New Roman" w:hAnsi="Times New Roman" w:cs="Times New Roman"/>
          <w:sz w:val="26"/>
          <w:szCs w:val="26"/>
        </w:rPr>
      </w:pPr>
      <w:r w:rsidRPr="000E2CCA">
        <w:rPr>
          <w:rFonts w:ascii="Times New Roman" w:eastAsia="Times New Roman" w:hAnsi="Times New Roman" w:cs="Times New Roman"/>
          <w:sz w:val="26"/>
          <w:szCs w:val="26"/>
        </w:rPr>
        <w:t xml:space="preserve">In attendance: Bob Stevens, Laura Sibilia, Dennis Dunnigan (FEMA), Chad Atkinson (FEMA), Dave </w:t>
      </w:r>
      <w:proofErr w:type="spellStart"/>
      <w:r w:rsidRPr="000E2CCA">
        <w:rPr>
          <w:rFonts w:ascii="Times New Roman" w:eastAsia="Times New Roman" w:hAnsi="Times New Roman" w:cs="Times New Roman"/>
          <w:sz w:val="26"/>
          <w:szCs w:val="26"/>
        </w:rPr>
        <w:t>Alstadt</w:t>
      </w:r>
      <w:proofErr w:type="spellEnd"/>
      <w:r w:rsidRPr="000E2CCA">
        <w:rPr>
          <w:rFonts w:ascii="Times New Roman" w:eastAsia="Times New Roman" w:hAnsi="Times New Roman" w:cs="Times New Roman"/>
          <w:sz w:val="26"/>
          <w:szCs w:val="26"/>
        </w:rPr>
        <w:t xml:space="preserve">, Jenna </w:t>
      </w:r>
      <w:proofErr w:type="spellStart"/>
      <w:r w:rsidRPr="000E2CCA">
        <w:rPr>
          <w:rFonts w:ascii="Times New Roman" w:eastAsia="Times New Roman" w:hAnsi="Times New Roman" w:cs="Times New Roman"/>
          <w:sz w:val="26"/>
          <w:szCs w:val="26"/>
        </w:rPr>
        <w:t>Pugiliese</w:t>
      </w:r>
      <w:proofErr w:type="spellEnd"/>
      <w:r w:rsidRPr="000E2CCA">
        <w:rPr>
          <w:rFonts w:ascii="Times New Roman" w:eastAsia="Times New Roman" w:hAnsi="Times New Roman" w:cs="Times New Roman"/>
          <w:sz w:val="26"/>
          <w:szCs w:val="26"/>
        </w:rPr>
        <w:t>, Pat Moulton-</w:t>
      </w:r>
      <w:proofErr w:type="spellStart"/>
      <w:r w:rsidRPr="000E2CCA">
        <w:rPr>
          <w:rFonts w:ascii="Times New Roman" w:eastAsia="Times New Roman" w:hAnsi="Times New Roman" w:cs="Times New Roman"/>
          <w:sz w:val="26"/>
          <w:szCs w:val="26"/>
        </w:rPr>
        <w:t>Powden</w:t>
      </w:r>
      <w:proofErr w:type="spellEnd"/>
      <w:r w:rsidRPr="000E2CCA">
        <w:rPr>
          <w:rFonts w:ascii="Times New Roman" w:eastAsia="Times New Roman" w:hAnsi="Times New Roman" w:cs="Times New Roman"/>
          <w:sz w:val="26"/>
          <w:szCs w:val="26"/>
        </w:rPr>
        <w:t xml:space="preserve">, Bill Colvin, Drew Richards, Colby Dix, Stephan Morse, Patrick Moreland, Susan McMahon, Barb </w:t>
      </w:r>
      <w:proofErr w:type="spellStart"/>
      <w:r w:rsidRPr="000E2CCA">
        <w:rPr>
          <w:rFonts w:ascii="Times New Roman" w:eastAsia="Times New Roman" w:hAnsi="Times New Roman" w:cs="Times New Roman"/>
          <w:sz w:val="26"/>
          <w:szCs w:val="26"/>
        </w:rPr>
        <w:t>Sondag</w:t>
      </w:r>
      <w:proofErr w:type="spellEnd"/>
    </w:p>
    <w:p w14:paraId="43714D72" w14:textId="77777777" w:rsidR="000E2CCA" w:rsidRPr="000E2CCA" w:rsidRDefault="000E2CCA" w:rsidP="000E2CCA">
      <w:pPr>
        <w:spacing w:after="150" w:line="360" w:lineRule="atLeast"/>
        <w:rPr>
          <w:rFonts w:ascii="Times New Roman" w:eastAsia="Times New Roman" w:hAnsi="Times New Roman" w:cs="Times New Roman"/>
          <w:sz w:val="26"/>
          <w:szCs w:val="26"/>
        </w:rPr>
      </w:pPr>
      <w:r w:rsidRPr="000E2CCA">
        <w:rPr>
          <w:rFonts w:ascii="Times New Roman" w:eastAsia="Times New Roman" w:hAnsi="Times New Roman" w:cs="Times New Roman"/>
          <w:sz w:val="26"/>
          <w:szCs w:val="26"/>
        </w:rPr>
        <w:t xml:space="preserve">Absent: Julia Sorenson, Gregg Noble, Dan Yates, Lisa Sullivan, Jeff Lewis, Tim </w:t>
      </w:r>
      <w:proofErr w:type="spellStart"/>
      <w:r w:rsidRPr="000E2CCA">
        <w:rPr>
          <w:rFonts w:ascii="Times New Roman" w:eastAsia="Times New Roman" w:hAnsi="Times New Roman" w:cs="Times New Roman"/>
          <w:sz w:val="26"/>
          <w:szCs w:val="26"/>
        </w:rPr>
        <w:t>Cullenen</w:t>
      </w:r>
      <w:proofErr w:type="spellEnd"/>
    </w:p>
    <w:p w14:paraId="6CB4E3FB" w14:textId="77777777" w:rsidR="000E2CCA" w:rsidRPr="000E2CCA" w:rsidRDefault="000E2CCA" w:rsidP="000E2CCA">
      <w:pPr>
        <w:spacing w:after="150" w:line="360" w:lineRule="atLeast"/>
        <w:rPr>
          <w:rFonts w:ascii="Times New Roman" w:eastAsia="Times New Roman" w:hAnsi="Times New Roman" w:cs="Times New Roman"/>
          <w:sz w:val="26"/>
          <w:szCs w:val="26"/>
        </w:rPr>
      </w:pPr>
      <w:r w:rsidRPr="000E2CCA">
        <w:rPr>
          <w:rFonts w:ascii="Times New Roman" w:eastAsia="Times New Roman" w:hAnsi="Times New Roman" w:cs="Times New Roman"/>
          <w:sz w:val="26"/>
          <w:szCs w:val="26"/>
        </w:rPr>
        <w:t xml:space="preserve">Updates: Board discussed Gov’s proposed joint downtown Brattleboro CCV/VTC campus.  Pat reminded board that proposal needs to pass legislature.  Discussion regarding </w:t>
      </w:r>
      <w:proofErr w:type="spellStart"/>
      <w:r w:rsidRPr="000E2CCA">
        <w:rPr>
          <w:rFonts w:ascii="Times New Roman" w:eastAsia="Times New Roman" w:hAnsi="Times New Roman" w:cs="Times New Roman"/>
          <w:sz w:val="26"/>
          <w:szCs w:val="26"/>
        </w:rPr>
        <w:t>SeVEDS</w:t>
      </w:r>
      <w:proofErr w:type="spellEnd"/>
      <w:r w:rsidRPr="000E2CCA">
        <w:rPr>
          <w:rFonts w:ascii="Times New Roman" w:eastAsia="Times New Roman" w:hAnsi="Times New Roman" w:cs="Times New Roman"/>
          <w:sz w:val="26"/>
          <w:szCs w:val="26"/>
        </w:rPr>
        <w:t xml:space="preserve"> workforce funding proposal and WWIB funding from last </w:t>
      </w:r>
      <w:proofErr w:type="gramStart"/>
      <w:r w:rsidRPr="000E2CCA">
        <w:rPr>
          <w:rFonts w:ascii="Times New Roman" w:eastAsia="Times New Roman" w:hAnsi="Times New Roman" w:cs="Times New Roman"/>
          <w:sz w:val="26"/>
          <w:szCs w:val="26"/>
        </w:rPr>
        <w:t>year, and</w:t>
      </w:r>
      <w:proofErr w:type="gramEnd"/>
      <w:r w:rsidRPr="000E2CCA">
        <w:rPr>
          <w:rFonts w:ascii="Times New Roman" w:eastAsia="Times New Roman" w:hAnsi="Times New Roman" w:cs="Times New Roman"/>
          <w:sz w:val="26"/>
          <w:szCs w:val="26"/>
        </w:rPr>
        <w:t xml:space="preserve"> need this year.</w:t>
      </w:r>
    </w:p>
    <w:p w14:paraId="729AFEA7" w14:textId="77777777" w:rsidR="000E2CCA" w:rsidRPr="000E2CCA" w:rsidRDefault="000E2CCA" w:rsidP="000E2CCA">
      <w:pPr>
        <w:spacing w:after="150" w:line="360" w:lineRule="atLeast"/>
        <w:rPr>
          <w:rFonts w:ascii="Times New Roman" w:eastAsia="Times New Roman" w:hAnsi="Times New Roman" w:cs="Times New Roman"/>
          <w:sz w:val="26"/>
          <w:szCs w:val="26"/>
        </w:rPr>
      </w:pPr>
      <w:r w:rsidRPr="000E2CCA">
        <w:rPr>
          <w:rFonts w:ascii="Times New Roman" w:eastAsia="Times New Roman" w:hAnsi="Times New Roman" w:cs="Times New Roman"/>
          <w:sz w:val="26"/>
          <w:szCs w:val="26"/>
        </w:rPr>
        <w:t>Minutes from 01/05</w:t>
      </w:r>
    </w:p>
    <w:p w14:paraId="3F285137" w14:textId="77777777" w:rsidR="000E2CCA" w:rsidRPr="000E2CCA" w:rsidRDefault="000E2CCA" w:rsidP="000E2CCA">
      <w:pPr>
        <w:spacing w:after="150" w:line="360" w:lineRule="atLeast"/>
        <w:rPr>
          <w:rFonts w:ascii="Times New Roman" w:eastAsia="Times New Roman" w:hAnsi="Times New Roman" w:cs="Times New Roman"/>
          <w:sz w:val="26"/>
          <w:szCs w:val="26"/>
        </w:rPr>
      </w:pPr>
      <w:r w:rsidRPr="000E2CCA">
        <w:rPr>
          <w:rFonts w:ascii="Times New Roman" w:eastAsia="Times New Roman" w:hAnsi="Times New Roman" w:cs="Times New Roman"/>
          <w:sz w:val="26"/>
          <w:szCs w:val="26"/>
        </w:rPr>
        <w:t>Updates on funding</w:t>
      </w:r>
    </w:p>
    <w:p w14:paraId="08C09143" w14:textId="77777777" w:rsidR="000E2CCA" w:rsidRPr="000E2CCA" w:rsidRDefault="000E2CCA" w:rsidP="000E2CCA">
      <w:pPr>
        <w:numPr>
          <w:ilvl w:val="0"/>
          <w:numId w:val="30"/>
        </w:numPr>
        <w:shd w:val="clear" w:color="auto" w:fill="FDFDFD"/>
        <w:spacing w:before="100" w:beforeAutospacing="1" w:after="100" w:afterAutospacing="1" w:line="300" w:lineRule="atLeast"/>
        <w:ind w:left="696" w:firstLine="0"/>
        <w:rPr>
          <w:rFonts w:ascii="Verdana" w:eastAsia="Times New Roman" w:hAnsi="Verdana" w:cs="Times New Roman"/>
          <w:color w:val="777777"/>
          <w:sz w:val="24"/>
          <w:szCs w:val="24"/>
        </w:rPr>
      </w:pPr>
    </w:p>
    <w:p w14:paraId="5E91687E" w14:textId="77777777" w:rsidR="000E2CCA" w:rsidRPr="000E2CCA" w:rsidRDefault="000E2CCA" w:rsidP="000E2CCA">
      <w:pPr>
        <w:numPr>
          <w:ilvl w:val="1"/>
          <w:numId w:val="3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EDA Technical Assistance</w:t>
      </w:r>
    </w:p>
    <w:p w14:paraId="0B62899C" w14:textId="77777777" w:rsidR="000E2CCA" w:rsidRPr="000E2CCA" w:rsidRDefault="000E2CCA" w:rsidP="000E2CCA">
      <w:pPr>
        <w:numPr>
          <w:ilvl w:val="0"/>
          <w:numId w:val="30"/>
        </w:numPr>
        <w:shd w:val="clear" w:color="auto" w:fill="FDFDFD"/>
        <w:spacing w:before="100" w:beforeAutospacing="1" w:after="100" w:afterAutospacing="1" w:line="300" w:lineRule="atLeast"/>
        <w:ind w:left="696" w:firstLine="0"/>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 xml:space="preserve">                                                               </w:t>
      </w:r>
      <w:proofErr w:type="spellStart"/>
      <w:r w:rsidRPr="000E2CCA">
        <w:rPr>
          <w:rFonts w:ascii="Verdana" w:eastAsia="Times New Roman" w:hAnsi="Verdana" w:cs="Times New Roman"/>
          <w:color w:val="777777"/>
          <w:sz w:val="24"/>
          <w:szCs w:val="24"/>
        </w:rPr>
        <w:t>i</w:t>
      </w:r>
      <w:proofErr w:type="spellEnd"/>
      <w:r w:rsidRPr="000E2CCA">
        <w:rPr>
          <w:rFonts w:ascii="Verdana" w:eastAsia="Times New Roman" w:hAnsi="Verdana" w:cs="Times New Roman"/>
          <w:color w:val="777777"/>
          <w:sz w:val="24"/>
          <w:szCs w:val="24"/>
        </w:rPr>
        <w:t>.      Letters of support from for grant came from: The Richards Group, WRC, Town of Wilmington, Town of Brattleboro, Mount Snow Valley Chamber, WWIB, ACCD</w:t>
      </w:r>
    </w:p>
    <w:p w14:paraId="5E45E55C" w14:textId="77777777" w:rsidR="000E2CCA" w:rsidRPr="000E2CCA" w:rsidRDefault="000E2CCA" w:rsidP="000E2CCA">
      <w:pPr>
        <w:numPr>
          <w:ilvl w:val="0"/>
          <w:numId w:val="30"/>
        </w:numPr>
        <w:shd w:val="clear" w:color="auto" w:fill="FDFDFD"/>
        <w:spacing w:before="100" w:beforeAutospacing="1" w:after="100" w:afterAutospacing="1" w:line="300" w:lineRule="atLeast"/>
        <w:ind w:left="696" w:firstLine="0"/>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                                                             ii.      Indirect cost update and revised budget</w:t>
      </w:r>
    </w:p>
    <w:p w14:paraId="3A7CE366" w14:textId="77777777" w:rsidR="000E2CCA" w:rsidRPr="000E2CCA" w:rsidRDefault="000E2CCA" w:rsidP="000E2CCA">
      <w:pPr>
        <w:numPr>
          <w:ilvl w:val="0"/>
          <w:numId w:val="30"/>
        </w:numPr>
        <w:shd w:val="clear" w:color="auto" w:fill="FDFDFD"/>
        <w:spacing w:before="100" w:beforeAutospacing="1" w:after="100" w:afterAutospacing="1" w:line="300" w:lineRule="atLeast"/>
        <w:ind w:left="696" w:firstLine="0"/>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 xml:space="preserve">501 </w:t>
      </w:r>
      <w:proofErr w:type="gramStart"/>
      <w:r w:rsidRPr="000E2CCA">
        <w:rPr>
          <w:rFonts w:ascii="Verdana" w:eastAsia="Times New Roman" w:hAnsi="Verdana" w:cs="Times New Roman"/>
          <w:color w:val="777777"/>
          <w:sz w:val="24"/>
          <w:szCs w:val="24"/>
        </w:rPr>
        <w:t>c(</w:t>
      </w:r>
      <w:proofErr w:type="gramEnd"/>
      <w:r w:rsidRPr="000E2CCA">
        <w:rPr>
          <w:rFonts w:ascii="Verdana" w:eastAsia="Times New Roman" w:hAnsi="Verdana" w:cs="Times New Roman"/>
          <w:color w:val="777777"/>
          <w:sz w:val="24"/>
          <w:szCs w:val="24"/>
        </w:rPr>
        <w:t>3) formation – WRC can be used to apply for Federal funds that require a 501© as they are considered a municipality.</w:t>
      </w:r>
    </w:p>
    <w:p w14:paraId="642C85E3" w14:textId="77777777" w:rsidR="000E2CCA" w:rsidRPr="000E2CCA" w:rsidRDefault="000E2CCA" w:rsidP="000E2CCA">
      <w:pPr>
        <w:numPr>
          <w:ilvl w:val="0"/>
          <w:numId w:val="30"/>
        </w:numPr>
        <w:shd w:val="clear" w:color="auto" w:fill="FDFDFD"/>
        <w:spacing w:before="100" w:beforeAutospacing="1" w:after="100" w:afterAutospacing="1" w:line="300" w:lineRule="atLeast"/>
        <w:ind w:left="696" w:firstLine="0"/>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Project Updates</w:t>
      </w:r>
    </w:p>
    <w:p w14:paraId="1B193A65" w14:textId="77777777" w:rsidR="000E2CCA" w:rsidRPr="000E2CCA" w:rsidRDefault="000E2CCA" w:rsidP="000E2CCA">
      <w:pPr>
        <w:numPr>
          <w:ilvl w:val="1"/>
          <w:numId w:val="3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VE timeline review</w:t>
      </w:r>
    </w:p>
    <w:p w14:paraId="31E201DE" w14:textId="77777777" w:rsidR="000E2CCA" w:rsidRPr="000E2CCA" w:rsidRDefault="000E2CCA" w:rsidP="000E2CCA">
      <w:pPr>
        <w:numPr>
          <w:ilvl w:val="1"/>
          <w:numId w:val="3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 xml:space="preserve">Workforce – David updated work from taskforce.  They plan to conduct a </w:t>
      </w:r>
      <w:proofErr w:type="gramStart"/>
      <w:r w:rsidRPr="000E2CCA">
        <w:rPr>
          <w:rFonts w:ascii="Verdana" w:eastAsia="Times New Roman" w:hAnsi="Verdana" w:cs="Times New Roman"/>
          <w:color w:val="777777"/>
          <w:sz w:val="24"/>
          <w:szCs w:val="24"/>
        </w:rPr>
        <w:t>listening tour w/ educational institutions</w:t>
      </w:r>
      <w:proofErr w:type="gramEnd"/>
      <w:r w:rsidRPr="000E2CCA">
        <w:rPr>
          <w:rFonts w:ascii="Verdana" w:eastAsia="Times New Roman" w:hAnsi="Verdana" w:cs="Times New Roman"/>
          <w:color w:val="777777"/>
          <w:sz w:val="24"/>
          <w:szCs w:val="24"/>
        </w:rPr>
        <w:t xml:space="preserve"> and </w:t>
      </w:r>
      <w:proofErr w:type="spellStart"/>
      <w:r w:rsidRPr="000E2CCA">
        <w:rPr>
          <w:rFonts w:ascii="Verdana" w:eastAsia="Times New Roman" w:hAnsi="Verdana" w:cs="Times New Roman"/>
          <w:color w:val="777777"/>
          <w:sz w:val="24"/>
          <w:szCs w:val="24"/>
        </w:rPr>
        <w:t>ceo’s</w:t>
      </w:r>
      <w:proofErr w:type="spellEnd"/>
      <w:r w:rsidRPr="000E2CCA">
        <w:rPr>
          <w:rFonts w:ascii="Verdana" w:eastAsia="Times New Roman" w:hAnsi="Verdana" w:cs="Times New Roman"/>
          <w:color w:val="777777"/>
          <w:sz w:val="24"/>
          <w:szCs w:val="24"/>
        </w:rPr>
        <w:t xml:space="preserve"> group to hear about work force training available and needed.  They met with the career center and learned the advisory board has gone dormant.  Susan noted the need to stay plugged into the Springfield technical center as many from BF/Rock go in that direction.</w:t>
      </w:r>
    </w:p>
    <w:p w14:paraId="466E7EEF" w14:textId="77777777" w:rsidR="000E2CCA" w:rsidRPr="000E2CCA" w:rsidRDefault="000E2CCA" w:rsidP="000E2CCA">
      <w:pPr>
        <w:numPr>
          <w:ilvl w:val="1"/>
          <w:numId w:val="3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 xml:space="preserve">Innovative Economy – Patrick presented some initial research he had done on this strategy topic.  Board members were encouraged to look </w:t>
      </w:r>
      <w:r w:rsidRPr="000E2CCA">
        <w:rPr>
          <w:rFonts w:ascii="Verdana" w:eastAsia="Times New Roman" w:hAnsi="Verdana" w:cs="Times New Roman"/>
          <w:color w:val="777777"/>
          <w:sz w:val="24"/>
          <w:szCs w:val="24"/>
        </w:rPr>
        <w:lastRenderedPageBreak/>
        <w:t>at </w:t>
      </w:r>
      <w:hyperlink r:id="rId5" w:history="1">
        <w:r w:rsidRPr="000E2CCA">
          <w:rPr>
            <w:rFonts w:ascii="Verdana" w:eastAsia="Times New Roman" w:hAnsi="Verdana" w:cs="Times New Roman"/>
            <w:color w:val="0088CC"/>
            <w:sz w:val="24"/>
            <w:szCs w:val="24"/>
            <w:u w:val="single"/>
          </w:rPr>
          <w:t>http://www.statsamerica.org/innovation/index.html</w:t>
        </w:r>
      </w:hyperlink>
      <w:r w:rsidRPr="000E2CCA">
        <w:rPr>
          <w:rFonts w:ascii="Verdana" w:eastAsia="Times New Roman" w:hAnsi="Verdana" w:cs="Times New Roman"/>
          <w:color w:val="777777"/>
          <w:sz w:val="24"/>
          <w:szCs w:val="24"/>
        </w:rPr>
        <w:t> which has an abundance of data on it regarding economic development.</w:t>
      </w:r>
    </w:p>
    <w:p w14:paraId="18087623" w14:textId="77777777" w:rsidR="000E2CCA" w:rsidRPr="000E2CCA" w:rsidRDefault="000E2CCA" w:rsidP="000E2CCA">
      <w:pPr>
        <w:numPr>
          <w:ilvl w:val="1"/>
          <w:numId w:val="3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2CCA">
        <w:rPr>
          <w:rFonts w:ascii="Verdana" w:eastAsia="Times New Roman" w:hAnsi="Verdana" w:cs="Times New Roman"/>
          <w:color w:val="777777"/>
          <w:sz w:val="24"/>
          <w:szCs w:val="24"/>
        </w:rPr>
        <w:t>Updates on road show scheduling – next meeting is at BF on Jan 31 6:00 pm</w:t>
      </w:r>
    </w:p>
    <w:p w14:paraId="17A8D1FE" w14:textId="77777777" w:rsidR="000E2CCA" w:rsidRPr="000E2CCA" w:rsidRDefault="000E2CCA" w:rsidP="000E2CCA">
      <w:pPr>
        <w:numPr>
          <w:ilvl w:val="0"/>
          <w:numId w:val="30"/>
        </w:numPr>
        <w:shd w:val="clear" w:color="auto" w:fill="FDFDFD"/>
        <w:spacing w:before="100" w:beforeAutospacing="1" w:after="100" w:afterAutospacing="1" w:line="300" w:lineRule="atLeast"/>
        <w:ind w:left="696" w:firstLine="0"/>
        <w:rPr>
          <w:rFonts w:ascii="Verdana" w:eastAsia="Times New Roman" w:hAnsi="Verdana" w:cs="Times New Roman"/>
          <w:color w:val="777777"/>
          <w:sz w:val="24"/>
          <w:szCs w:val="24"/>
        </w:rPr>
      </w:pPr>
    </w:p>
    <w:p w14:paraId="168ABD46" w14:textId="77777777" w:rsidR="00E155D4" w:rsidRPr="000E2CCA" w:rsidRDefault="000E2CCA" w:rsidP="000E2CCA">
      <w:bookmarkStart w:id="0" w:name="_GoBack"/>
      <w:bookmarkEnd w:id="0"/>
    </w:p>
    <w:sectPr w:rsidR="00E155D4" w:rsidRPr="000E2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494"/>
    <w:multiLevelType w:val="multilevel"/>
    <w:tmpl w:val="7DF4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C487D"/>
    <w:multiLevelType w:val="multilevel"/>
    <w:tmpl w:val="384E9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7218"/>
    <w:multiLevelType w:val="multilevel"/>
    <w:tmpl w:val="89D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351A2"/>
    <w:multiLevelType w:val="multilevel"/>
    <w:tmpl w:val="FA88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82EA5"/>
    <w:multiLevelType w:val="multilevel"/>
    <w:tmpl w:val="533C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6EF7"/>
    <w:multiLevelType w:val="multilevel"/>
    <w:tmpl w:val="6EB4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80E91"/>
    <w:multiLevelType w:val="multilevel"/>
    <w:tmpl w:val="0214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177C"/>
    <w:multiLevelType w:val="multilevel"/>
    <w:tmpl w:val="2EFE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57138"/>
    <w:multiLevelType w:val="multilevel"/>
    <w:tmpl w:val="9676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A7664"/>
    <w:multiLevelType w:val="multilevel"/>
    <w:tmpl w:val="6F5A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60B26"/>
    <w:multiLevelType w:val="multilevel"/>
    <w:tmpl w:val="DEA6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21512"/>
    <w:multiLevelType w:val="multilevel"/>
    <w:tmpl w:val="EC727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27495"/>
    <w:multiLevelType w:val="multilevel"/>
    <w:tmpl w:val="A0BE3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70751"/>
    <w:multiLevelType w:val="multilevel"/>
    <w:tmpl w:val="C604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F6D42"/>
    <w:multiLevelType w:val="multilevel"/>
    <w:tmpl w:val="AE30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C7C4D"/>
    <w:multiLevelType w:val="multilevel"/>
    <w:tmpl w:val="E084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BE20DF"/>
    <w:multiLevelType w:val="multilevel"/>
    <w:tmpl w:val="9DCAE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CD236B"/>
    <w:multiLevelType w:val="multilevel"/>
    <w:tmpl w:val="D9F0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E47E3"/>
    <w:multiLevelType w:val="multilevel"/>
    <w:tmpl w:val="42AE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E7CE1"/>
    <w:multiLevelType w:val="multilevel"/>
    <w:tmpl w:val="537E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D12E4E"/>
    <w:multiLevelType w:val="multilevel"/>
    <w:tmpl w:val="263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92426"/>
    <w:multiLevelType w:val="multilevel"/>
    <w:tmpl w:val="EBA6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0C61ED"/>
    <w:multiLevelType w:val="multilevel"/>
    <w:tmpl w:val="2F24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310CD0"/>
    <w:multiLevelType w:val="multilevel"/>
    <w:tmpl w:val="663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E90E1D"/>
    <w:multiLevelType w:val="multilevel"/>
    <w:tmpl w:val="453A3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0341C7"/>
    <w:multiLevelType w:val="multilevel"/>
    <w:tmpl w:val="3EB2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3B770B"/>
    <w:multiLevelType w:val="multilevel"/>
    <w:tmpl w:val="4352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470689"/>
    <w:multiLevelType w:val="multilevel"/>
    <w:tmpl w:val="D8060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906798"/>
    <w:multiLevelType w:val="multilevel"/>
    <w:tmpl w:val="F424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1867D0"/>
    <w:multiLevelType w:val="multilevel"/>
    <w:tmpl w:val="C3123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6"/>
  </w:num>
  <w:num w:numId="4">
    <w:abstractNumId w:val="14"/>
  </w:num>
  <w:num w:numId="5">
    <w:abstractNumId w:val="24"/>
  </w:num>
  <w:num w:numId="6">
    <w:abstractNumId w:val="5"/>
  </w:num>
  <w:num w:numId="7">
    <w:abstractNumId w:val="20"/>
  </w:num>
  <w:num w:numId="8">
    <w:abstractNumId w:val="1"/>
  </w:num>
  <w:num w:numId="9">
    <w:abstractNumId w:val="4"/>
  </w:num>
  <w:num w:numId="10">
    <w:abstractNumId w:val="28"/>
  </w:num>
  <w:num w:numId="11">
    <w:abstractNumId w:val="3"/>
  </w:num>
  <w:num w:numId="12">
    <w:abstractNumId w:val="12"/>
  </w:num>
  <w:num w:numId="13">
    <w:abstractNumId w:val="13"/>
  </w:num>
  <w:num w:numId="14">
    <w:abstractNumId w:val="18"/>
  </w:num>
  <w:num w:numId="15">
    <w:abstractNumId w:val="6"/>
  </w:num>
  <w:num w:numId="16">
    <w:abstractNumId w:val="19"/>
  </w:num>
  <w:num w:numId="17">
    <w:abstractNumId w:val="7"/>
  </w:num>
  <w:num w:numId="18">
    <w:abstractNumId w:val="23"/>
  </w:num>
  <w:num w:numId="19">
    <w:abstractNumId w:val="15"/>
  </w:num>
  <w:num w:numId="20">
    <w:abstractNumId w:val="17"/>
  </w:num>
  <w:num w:numId="21">
    <w:abstractNumId w:val="9"/>
  </w:num>
  <w:num w:numId="22">
    <w:abstractNumId w:val="26"/>
  </w:num>
  <w:num w:numId="23">
    <w:abstractNumId w:val="8"/>
  </w:num>
  <w:num w:numId="24">
    <w:abstractNumId w:val="10"/>
  </w:num>
  <w:num w:numId="25">
    <w:abstractNumId w:val="25"/>
  </w:num>
  <w:num w:numId="26">
    <w:abstractNumId w:val="21"/>
  </w:num>
  <w:num w:numId="27">
    <w:abstractNumId w:val="22"/>
  </w:num>
  <w:num w:numId="28">
    <w:abstractNumId w:val="27"/>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FE"/>
    <w:rsid w:val="000E2CCA"/>
    <w:rsid w:val="002A06C7"/>
    <w:rsid w:val="00303A1E"/>
    <w:rsid w:val="003D0159"/>
    <w:rsid w:val="004547F9"/>
    <w:rsid w:val="004C372E"/>
    <w:rsid w:val="00AD17F5"/>
    <w:rsid w:val="00C56DFE"/>
    <w:rsid w:val="00EE7543"/>
    <w:rsid w:val="00F24F3A"/>
    <w:rsid w:val="00F3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9058"/>
  <w15:chartTrackingRefBased/>
  <w15:docId w15:val="{95B78548-E5D4-49F7-8E29-34237F2F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6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F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6DFE"/>
    <w:rPr>
      <w:color w:val="0000FF"/>
      <w:u w:val="single"/>
    </w:rPr>
  </w:style>
  <w:style w:type="paragraph" w:styleId="NormalWeb">
    <w:name w:val="Normal (Web)"/>
    <w:basedOn w:val="Normal"/>
    <w:uiPriority w:val="99"/>
    <w:semiHidden/>
    <w:unhideWhenUsed/>
    <w:rsid w:val="00C56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6DFE"/>
    <w:rPr>
      <w:b/>
      <w:bCs/>
    </w:rPr>
  </w:style>
  <w:style w:type="character" w:styleId="Emphasis">
    <w:name w:val="Emphasis"/>
    <w:basedOn w:val="DefaultParagraphFont"/>
    <w:uiPriority w:val="20"/>
    <w:qFormat/>
    <w:rsid w:val="004C3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2726">
      <w:bodyDiv w:val="1"/>
      <w:marLeft w:val="0"/>
      <w:marRight w:val="0"/>
      <w:marTop w:val="0"/>
      <w:marBottom w:val="0"/>
      <w:divBdr>
        <w:top w:val="none" w:sz="0" w:space="0" w:color="auto"/>
        <w:left w:val="none" w:sz="0" w:space="0" w:color="auto"/>
        <w:bottom w:val="none" w:sz="0" w:space="0" w:color="auto"/>
        <w:right w:val="none" w:sz="0" w:space="0" w:color="auto"/>
      </w:divBdr>
    </w:div>
    <w:div w:id="698239095">
      <w:bodyDiv w:val="1"/>
      <w:marLeft w:val="0"/>
      <w:marRight w:val="0"/>
      <w:marTop w:val="0"/>
      <w:marBottom w:val="0"/>
      <w:divBdr>
        <w:top w:val="none" w:sz="0" w:space="0" w:color="auto"/>
        <w:left w:val="none" w:sz="0" w:space="0" w:color="auto"/>
        <w:bottom w:val="none" w:sz="0" w:space="0" w:color="auto"/>
        <w:right w:val="none" w:sz="0" w:space="0" w:color="auto"/>
      </w:divBdr>
    </w:div>
    <w:div w:id="739986925">
      <w:bodyDiv w:val="1"/>
      <w:marLeft w:val="0"/>
      <w:marRight w:val="0"/>
      <w:marTop w:val="0"/>
      <w:marBottom w:val="0"/>
      <w:divBdr>
        <w:top w:val="none" w:sz="0" w:space="0" w:color="auto"/>
        <w:left w:val="none" w:sz="0" w:space="0" w:color="auto"/>
        <w:bottom w:val="none" w:sz="0" w:space="0" w:color="auto"/>
        <w:right w:val="none" w:sz="0" w:space="0" w:color="auto"/>
      </w:divBdr>
    </w:div>
    <w:div w:id="1151748392">
      <w:bodyDiv w:val="1"/>
      <w:marLeft w:val="0"/>
      <w:marRight w:val="0"/>
      <w:marTop w:val="0"/>
      <w:marBottom w:val="0"/>
      <w:divBdr>
        <w:top w:val="none" w:sz="0" w:space="0" w:color="auto"/>
        <w:left w:val="none" w:sz="0" w:space="0" w:color="auto"/>
        <w:bottom w:val="none" w:sz="0" w:space="0" w:color="auto"/>
        <w:right w:val="none" w:sz="0" w:space="0" w:color="auto"/>
      </w:divBdr>
    </w:div>
    <w:div w:id="1385132622">
      <w:bodyDiv w:val="1"/>
      <w:marLeft w:val="0"/>
      <w:marRight w:val="0"/>
      <w:marTop w:val="0"/>
      <w:marBottom w:val="0"/>
      <w:divBdr>
        <w:top w:val="none" w:sz="0" w:space="0" w:color="auto"/>
        <w:left w:val="none" w:sz="0" w:space="0" w:color="auto"/>
        <w:bottom w:val="none" w:sz="0" w:space="0" w:color="auto"/>
        <w:right w:val="none" w:sz="0" w:space="0" w:color="auto"/>
      </w:divBdr>
    </w:div>
    <w:div w:id="1393119583">
      <w:bodyDiv w:val="1"/>
      <w:marLeft w:val="0"/>
      <w:marRight w:val="0"/>
      <w:marTop w:val="0"/>
      <w:marBottom w:val="0"/>
      <w:divBdr>
        <w:top w:val="none" w:sz="0" w:space="0" w:color="auto"/>
        <w:left w:val="none" w:sz="0" w:space="0" w:color="auto"/>
        <w:bottom w:val="none" w:sz="0" w:space="0" w:color="auto"/>
        <w:right w:val="none" w:sz="0" w:space="0" w:color="auto"/>
      </w:divBdr>
    </w:div>
    <w:div w:id="1400860139">
      <w:bodyDiv w:val="1"/>
      <w:marLeft w:val="0"/>
      <w:marRight w:val="0"/>
      <w:marTop w:val="0"/>
      <w:marBottom w:val="0"/>
      <w:divBdr>
        <w:top w:val="none" w:sz="0" w:space="0" w:color="auto"/>
        <w:left w:val="none" w:sz="0" w:space="0" w:color="auto"/>
        <w:bottom w:val="none" w:sz="0" w:space="0" w:color="auto"/>
        <w:right w:val="none" w:sz="0" w:space="0" w:color="auto"/>
      </w:divBdr>
      <w:divsChild>
        <w:div w:id="1812867972">
          <w:marLeft w:val="0"/>
          <w:marRight w:val="0"/>
          <w:marTop w:val="0"/>
          <w:marBottom w:val="0"/>
          <w:divBdr>
            <w:top w:val="none" w:sz="0" w:space="0" w:color="auto"/>
            <w:left w:val="none" w:sz="0" w:space="0" w:color="auto"/>
            <w:bottom w:val="none" w:sz="0" w:space="0" w:color="auto"/>
            <w:right w:val="none" w:sz="0" w:space="0" w:color="auto"/>
          </w:divBdr>
        </w:div>
        <w:div w:id="228077784">
          <w:marLeft w:val="0"/>
          <w:marRight w:val="0"/>
          <w:marTop w:val="0"/>
          <w:marBottom w:val="0"/>
          <w:divBdr>
            <w:top w:val="none" w:sz="0" w:space="0" w:color="auto"/>
            <w:left w:val="none" w:sz="0" w:space="0" w:color="auto"/>
            <w:bottom w:val="none" w:sz="0" w:space="0" w:color="auto"/>
            <w:right w:val="none" w:sz="0" w:space="0" w:color="auto"/>
          </w:divBdr>
        </w:div>
      </w:divsChild>
    </w:div>
    <w:div w:id="1864634879">
      <w:bodyDiv w:val="1"/>
      <w:marLeft w:val="0"/>
      <w:marRight w:val="0"/>
      <w:marTop w:val="0"/>
      <w:marBottom w:val="0"/>
      <w:divBdr>
        <w:top w:val="none" w:sz="0" w:space="0" w:color="auto"/>
        <w:left w:val="none" w:sz="0" w:space="0" w:color="auto"/>
        <w:bottom w:val="none" w:sz="0" w:space="0" w:color="auto"/>
        <w:right w:val="none" w:sz="0" w:space="0" w:color="auto"/>
      </w:divBdr>
    </w:div>
    <w:div w:id="21092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samerica.org/innovation/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dcterms:created xsi:type="dcterms:W3CDTF">2019-07-25T21:43:00Z</dcterms:created>
  <dcterms:modified xsi:type="dcterms:W3CDTF">2019-07-25T21:43:00Z</dcterms:modified>
</cp:coreProperties>
</file>