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AB28" w14:textId="157A450B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Thursday </w:t>
      </w:r>
      <w:r>
        <w:rPr>
          <w:rFonts w:ascii="Verdana" w:eastAsia="Times New Roman" w:hAnsi="Verdana" w:cs="Times New Roman"/>
          <w:color w:val="777777"/>
          <w:sz w:val="26"/>
          <w:szCs w:val="26"/>
        </w:rPr>
        <w:t>November</w:t>
      </w:r>
      <w:bookmarkStart w:id="0" w:name="_GoBack"/>
      <w:bookmarkEnd w:id="0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2, 2011</w:t>
      </w: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br/>
        <w:t>Brattleboro Municipal Center 2-4 PM</w:t>
      </w:r>
    </w:p>
    <w:p w14:paraId="3877F366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Bill Colvin, Susan McMahon, Stephan Morse, Gregg Noble, Bob Stevens, Jenna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, Colby Dix, Steve Monte (FEMA), Jeff Lewis, Patrick Moreland, Laura Sibilia, Thom Rounds (FEMA), Dennis Dunnigan (FEMA), Mort Smedley (FEMA), Matt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Sochodolski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(FEMA/EDA), Dan Yates, Drew Richards (3pm)</w:t>
      </w:r>
    </w:p>
    <w:p w14:paraId="6CC17009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Absent: Julia Sorenson, Lisa Sullivan, Barb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</w:p>
    <w:p w14:paraId="53F3FD42" w14:textId="77777777" w:rsidR="00EE7543" w:rsidRPr="00EE7543" w:rsidRDefault="00EE7543" w:rsidP="00EE7543">
      <w:pPr>
        <w:numPr>
          <w:ilvl w:val="0"/>
          <w:numId w:val="8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Organizational</w:t>
      </w:r>
    </w:p>
    <w:p w14:paraId="5247ADB5" w14:textId="77777777" w:rsidR="00EE7543" w:rsidRPr="00EE7543" w:rsidRDefault="00EE7543" w:rsidP="00EE7543">
      <w:pPr>
        <w:numPr>
          <w:ilvl w:val="1"/>
          <w:numId w:val="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Finance Committee</w:t>
      </w:r>
    </w:p>
    <w:p w14:paraId="22DFE5B4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i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.      11/8 review with Finance committee Review budget</w:t>
      </w:r>
    </w:p>
    <w:p w14:paraId="027BE1EB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Bob asked about affiliation agreement and Laura noted it should be ready at next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meeting</w:t>
      </w:r>
    </w:p>
    <w:p w14:paraId="65969856" w14:textId="77777777" w:rsidR="00EE7543" w:rsidRPr="00EE7543" w:rsidRDefault="00EE7543" w:rsidP="00EE7543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Windham Workforce Investment Board</w:t>
      </w:r>
    </w:p>
    <w:p w14:paraId="5D5EFC46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i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.      Introduction and </w:t>
      </w:r>
      <w:proofErr w:type="gram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10 minute</w:t>
      </w:r>
      <w:proofErr w:type="gram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overview</w:t>
      </w:r>
    </w:p>
    <w:p w14:paraId="200102E4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Discussion on reconstituted board in last year – ready to start “work keys” program – 2K invested by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at 10/20 meeting and from BDCC – doing research on Precision Manufacturing work force tools – getting manufacturing committee together – Greg wondering if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should get on agenda for that meeting.  Stephan – Colleges or Tech Center involved?  Yes – Vermont has said aside funds for training that have been underused – Gregg – Vermont residents or Vermont employees?  Bob – is Tech Center training for precision tool companies?  Not sure.  Stephan keeps us looped in.  Bill – interesting model in Bennington around Composite manufacturing.  Point is to make work force an asset instead of a liability – a lot of money in CCV system for workforce training classes.  Jeff – what can we do to help you?</w:t>
      </w:r>
    </w:p>
    <w:p w14:paraId="61D8A929" w14:textId="77777777" w:rsidR="00EE7543" w:rsidRPr="00EE7543" w:rsidRDefault="00EE7543" w:rsidP="00EE7543">
      <w:pPr>
        <w:numPr>
          <w:ilvl w:val="0"/>
          <w:numId w:val="10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Updates:</w:t>
      </w:r>
    </w:p>
    <w:p w14:paraId="4FDE7CE9" w14:textId="77777777" w:rsidR="00EE7543" w:rsidRPr="00EE7543" w:rsidRDefault="00EE7543" w:rsidP="00EE7543">
      <w:pPr>
        <w:numPr>
          <w:ilvl w:val="1"/>
          <w:numId w:val="10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 xml:space="preserve">Vital </w:t>
      </w:r>
      <w:proofErr w:type="gramStart"/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Economies  Report</w:t>
      </w:r>
      <w:proofErr w:type="gramEnd"/>
    </w:p>
    <w:p w14:paraId="256AC984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>i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.      Strategy Outline</w:t>
      </w:r>
    </w:p>
    <w:p w14:paraId="0CC1A2C0" w14:textId="77777777" w:rsidR="00EE7543" w:rsidRPr="00EE7543" w:rsidRDefault="00EE7543" w:rsidP="00EE7543">
      <w:pPr>
        <w:numPr>
          <w:ilvl w:val="0"/>
          <w:numId w:val="11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Next steps with outline – prepare initial edits and additions for review</w:t>
      </w:r>
    </w:p>
    <w:p w14:paraId="7B8D5266" w14:textId="77777777" w:rsidR="00EE7543" w:rsidRPr="00EE7543" w:rsidRDefault="00EE7543" w:rsidP="00EE7543">
      <w:pPr>
        <w:numPr>
          <w:ilvl w:val="0"/>
          <w:numId w:val="11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EDA/CEDS</w:t>
      </w:r>
    </w:p>
    <w:p w14:paraId="779F0B29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i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.      11/1 meetings in Wilmington with EDA – Bill describes LTR FEMA efforts</w:t>
      </w:r>
    </w:p>
    <w:p w14:paraId="2B7C2AB1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ii.      Matthew Suchodolski – USEDA – ED Specialist for MA – doing targeted field work for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Wilm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/Dover – </w:t>
      </w:r>
      <w:proofErr w:type="gram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60 day</w:t>
      </w:r>
      <w:proofErr w:type="gram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mission assignment – providing support</w:t>
      </w:r>
    </w:p>
    <w:p w14:paraId="557E9972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iii.      Bob what resources do you bring?  Matt – can point to rules guidance as developing CEDS, customer service oriented, working with applicants as they develop applications, funding stream technical assistance – short term planning assistance, return on investment – looking for returns – economic adjustment program – most flexible of programs  eligibility criteria – need to have CEDS approved for public infrastructure or economic adjustment</w:t>
      </w:r>
    </w:p>
    <w:p w14:paraId="74D19FC0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iv.       Patrick –Review and approval process?  Matt –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Ec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Adj applications – rolling basis – review on quarterly basis- req. </w:t>
      </w:r>
      <w:proofErr w:type="gram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15 day</w:t>
      </w:r>
      <w:proofErr w:type="gram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review, FFO regs, strategic priorities review, rating, complete/incomplete tech merits then non comp. com or highly comp.  Complete competitive or highly competitive go forward</w:t>
      </w:r>
    </w:p>
    <w:p w14:paraId="28EA73D3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v.      Planning and tech assistance – review on a monthly basis – CEDS please review for consistency should be within 30 days</w:t>
      </w:r>
    </w:p>
    <w:p w14:paraId="456A2EDB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vi.      Special need criteria – larger range of points that can be achieved – sudden and severe – please show us the economic effect FFO section 7 – presentation needs to be tight – Review/Consult Tom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Matusco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at Berkshire CEDS – Cape Cod Commission –</w:t>
      </w:r>
    </w:p>
    <w:p w14:paraId="15947329" w14:textId="77777777" w:rsidR="00EE7543" w:rsidRPr="00EE7543" w:rsidRDefault="00EE7543" w:rsidP="00EE7543">
      <w:pPr>
        <w:numPr>
          <w:ilvl w:val="0"/>
          <w:numId w:val="12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Next Meeting</w:t>
      </w:r>
    </w:p>
    <w:p w14:paraId="7B129913" w14:textId="77777777" w:rsidR="00EE7543" w:rsidRPr="00EE7543" w:rsidRDefault="00EE7543" w:rsidP="00EE7543">
      <w:pPr>
        <w:numPr>
          <w:ilvl w:val="1"/>
          <w:numId w:val="12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Dates:</w:t>
      </w:r>
    </w:p>
    <w:p w14:paraId="13875C0D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i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.      </w:t>
      </w:r>
      <w:proofErr w:type="gram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November  17</w:t>
      </w:r>
      <w:proofErr w:type="gram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  </w:t>
      </w:r>
      <w:r w:rsidRPr="00EE7543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1-2 </w:t>
      </w: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Executive Committee</w:t>
      </w:r>
    </w:p>
    <w:p w14:paraId="4AE312CC" w14:textId="77777777" w:rsidR="00EE7543" w:rsidRPr="00EE7543" w:rsidRDefault="00EE7543" w:rsidP="00EE7543">
      <w:pPr>
        <w:numPr>
          <w:ilvl w:val="0"/>
          <w:numId w:val="1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Budget Review and Affiliation Agreement</w:t>
      </w:r>
    </w:p>
    <w:p w14:paraId="0454FF2B" w14:textId="77777777" w:rsidR="00EE7543" w:rsidRPr="00EE7543" w:rsidRDefault="00EE7543" w:rsidP="00EE7543">
      <w:pPr>
        <w:numPr>
          <w:ilvl w:val="0"/>
          <w:numId w:val="1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 xml:space="preserve">Board Member Recommendation – David </w:t>
      </w:r>
      <w:proofErr w:type="spellStart"/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>Alstadt</w:t>
      </w:r>
      <w:proofErr w:type="spellEnd"/>
      <w:r w:rsidRPr="00EE7543">
        <w:rPr>
          <w:rFonts w:ascii="Verdana" w:eastAsia="Times New Roman" w:hAnsi="Verdana" w:cs="Times New Roman"/>
          <w:color w:val="777777"/>
          <w:sz w:val="24"/>
          <w:szCs w:val="24"/>
        </w:rPr>
        <w:t xml:space="preserve"> WWIB</w:t>
      </w:r>
    </w:p>
    <w:p w14:paraId="4BCDCD0B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>ii.      November 17</w:t>
      </w:r>
      <w:r w:rsidRPr="00EE7543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  <w:r w:rsidRPr="00EE7543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2-3 </w:t>
      </w:r>
      <w:proofErr w:type="spellStart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</w:t>
      </w:r>
    </w:p>
    <w:p w14:paraId="313FF038" w14:textId="77777777" w:rsidR="00EE7543" w:rsidRPr="00EE7543" w:rsidRDefault="00EE7543" w:rsidP="00EE7543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iii.      November 17</w:t>
      </w:r>
      <w:r w:rsidRPr="00EE7543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  <w:r w:rsidRPr="00EE7543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 3-4</w:t>
      </w:r>
      <w:r w:rsidRPr="00EE7543">
        <w:rPr>
          <w:rFonts w:ascii="Verdana" w:eastAsia="Times New Roman" w:hAnsi="Verdana" w:cs="Times New Roman"/>
          <w:color w:val="777777"/>
          <w:sz w:val="26"/>
          <w:szCs w:val="26"/>
        </w:rPr>
        <w:t> meeting with Sec. Miller</w:t>
      </w:r>
    </w:p>
    <w:p w14:paraId="168ABD46" w14:textId="77777777" w:rsidR="00E155D4" w:rsidRPr="00EE7543" w:rsidRDefault="00EE7543" w:rsidP="00EE7543"/>
    <w:sectPr w:rsidR="00E155D4" w:rsidRPr="00EE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487D"/>
    <w:multiLevelType w:val="multilevel"/>
    <w:tmpl w:val="384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351A2"/>
    <w:multiLevelType w:val="multilevel"/>
    <w:tmpl w:val="FA88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82EA5"/>
    <w:multiLevelType w:val="multilevel"/>
    <w:tmpl w:val="533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27495"/>
    <w:multiLevelType w:val="multilevel"/>
    <w:tmpl w:val="A0BE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70751"/>
    <w:multiLevelType w:val="multilevel"/>
    <w:tmpl w:val="C604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D12E4E"/>
    <w:multiLevelType w:val="multilevel"/>
    <w:tmpl w:val="263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906798"/>
    <w:multiLevelType w:val="multilevel"/>
    <w:tmpl w:val="F42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D0159"/>
    <w:rsid w:val="004547F9"/>
    <w:rsid w:val="00C56DFE"/>
    <w:rsid w:val="00EE7543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2019-07-25T21:25:00Z</dcterms:created>
  <dcterms:modified xsi:type="dcterms:W3CDTF">2019-07-25T21:25:00Z</dcterms:modified>
</cp:coreProperties>
</file>